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3975" w14:textId="77777777" w:rsidR="0080446D" w:rsidRDefault="0080446D" w:rsidP="00553920">
      <w:pPr>
        <w:pStyle w:val="NormalWeb"/>
        <w:spacing w:before="0" w:beforeAutospacing="0" w:after="0" w:afterAutospacing="0"/>
        <w:rPr>
          <w:rFonts w:ascii=".SFUI-Regular" w:hAnsi=".SFUI-Regular"/>
          <w:sz w:val="26"/>
          <w:szCs w:val="26"/>
        </w:rPr>
      </w:pPr>
    </w:p>
    <w:p w14:paraId="28080164" w14:textId="46CD45AF" w:rsidR="00524197" w:rsidRDefault="00310C58" w:rsidP="00CC431B">
      <w:pPr>
        <w:pStyle w:val="Heading1"/>
        <w:rPr>
          <w:rFonts w:ascii="Helvetica" w:hAnsi="Helvetica"/>
        </w:rPr>
      </w:pPr>
      <w:r w:rsidRPr="00CC431B">
        <w:rPr>
          <w:rFonts w:ascii="Helvetica" w:hAnsi="Helvetica"/>
          <w:i/>
        </w:rPr>
        <w:t>Breaking G</w:t>
      </w:r>
      <w:bookmarkStart w:id="0" w:name="_GoBack"/>
      <w:bookmarkEnd w:id="0"/>
      <w:r w:rsidRPr="00CC431B">
        <w:rPr>
          <w:rFonts w:ascii="Helvetica" w:hAnsi="Helvetica"/>
          <w:i/>
        </w:rPr>
        <w:t>round</w:t>
      </w:r>
      <w:r w:rsidRPr="00CC431B">
        <w:rPr>
          <w:rFonts w:ascii="Helvetica" w:hAnsi="Helvetica"/>
        </w:rPr>
        <w:t xml:space="preserve"> in </w:t>
      </w:r>
      <w:r w:rsidR="00524197" w:rsidRPr="00CC431B">
        <w:rPr>
          <w:rFonts w:ascii="Helvetica" w:hAnsi="Helvetica"/>
        </w:rPr>
        <w:t>1 minute</w:t>
      </w:r>
    </w:p>
    <w:p w14:paraId="4BF7173A" w14:textId="77777777" w:rsidR="008928A9" w:rsidRPr="008928A9" w:rsidRDefault="008928A9" w:rsidP="008928A9"/>
    <w:p w14:paraId="5E4545AB" w14:textId="77777777" w:rsidR="008928A9" w:rsidRDefault="00D60E52" w:rsidP="009E26E4">
      <w:pPr>
        <w:rPr>
          <w:rFonts w:eastAsia="Times New Roman" w:cs="Times New Roman"/>
        </w:rPr>
      </w:pPr>
      <w:r w:rsidRPr="008928A9">
        <w:rPr>
          <w:rFonts w:eastAsia="Times New Roman" w:cs="Times New Roman"/>
        </w:rPr>
        <w:t>The</w:t>
      </w:r>
      <w:r w:rsidR="009E26E4" w:rsidRPr="008928A9">
        <w:rPr>
          <w:rFonts w:eastAsia="Times New Roman" w:cs="Times New Roman"/>
        </w:rPr>
        <w:t xml:space="preserve"> project</w:t>
      </w:r>
      <w:r w:rsidRPr="008928A9">
        <w:rPr>
          <w:rFonts w:eastAsia="Times New Roman" w:cs="Times New Roman"/>
        </w:rPr>
        <w:t xml:space="preserve"> </w:t>
      </w:r>
      <w:r w:rsidR="008928A9">
        <w:rPr>
          <w:rFonts w:eastAsia="Times New Roman" w:cs="Times New Roman"/>
        </w:rPr>
        <w:t xml:space="preserve">behind the </w:t>
      </w:r>
      <w:r w:rsidR="008928A9">
        <w:rPr>
          <w:rFonts w:eastAsia="Times New Roman" w:cs="Times New Roman"/>
          <w:i/>
        </w:rPr>
        <w:t xml:space="preserve">Breaking Ground </w:t>
      </w:r>
      <w:r w:rsidR="008928A9">
        <w:rPr>
          <w:rFonts w:eastAsia="Times New Roman" w:cs="Times New Roman"/>
        </w:rPr>
        <w:t xml:space="preserve">report </w:t>
      </w:r>
      <w:r w:rsidR="009E26E4" w:rsidRPr="008928A9">
        <w:rPr>
          <w:rFonts w:eastAsia="Times New Roman" w:cs="Times New Roman"/>
        </w:rPr>
        <w:t xml:space="preserve">emerged from the sense </w:t>
      </w:r>
      <w:r w:rsidR="009E26E4" w:rsidRPr="008928A9" w:rsidDel="009C5A9E">
        <w:rPr>
          <w:rFonts w:eastAsia="Times New Roman" w:cs="Times New Roman"/>
        </w:rPr>
        <w:t>t</w:t>
      </w:r>
      <w:r w:rsidR="009E26E4" w:rsidRPr="008928A9">
        <w:rPr>
          <w:rFonts w:eastAsia="Times New Roman" w:cs="Times New Roman"/>
        </w:rPr>
        <w:t xml:space="preserve">hat the </w:t>
      </w:r>
      <w:r w:rsidRPr="008928A9">
        <w:rPr>
          <w:rFonts w:eastAsia="Times New Roman" w:cs="Times New Roman"/>
        </w:rPr>
        <w:t>UK churches</w:t>
      </w:r>
      <w:r w:rsidR="009E26E4" w:rsidRPr="008928A9">
        <w:rPr>
          <w:rFonts w:eastAsia="Times New Roman" w:cs="Times New Roman"/>
        </w:rPr>
        <w:t xml:space="preserve"> </w:t>
      </w:r>
      <w:r w:rsidRPr="008928A9">
        <w:rPr>
          <w:rFonts w:eastAsia="Times New Roman" w:cs="Times New Roman"/>
        </w:rPr>
        <w:t>were</w:t>
      </w:r>
      <w:r w:rsidR="009E26E4" w:rsidRPr="008928A9">
        <w:rPr>
          <w:rFonts w:eastAsia="Times New Roman" w:cs="Times New Roman"/>
        </w:rPr>
        <w:t xml:space="preserve"> making important strides in </w:t>
      </w:r>
      <w:r w:rsidRPr="008928A9">
        <w:rPr>
          <w:rFonts w:eastAsia="Times New Roman" w:cs="Times New Roman"/>
        </w:rPr>
        <w:t>what the report calls</w:t>
      </w:r>
      <w:r w:rsidR="009E26E4" w:rsidRPr="008928A9">
        <w:rPr>
          <w:rFonts w:eastAsia="Times New Roman" w:cs="Times New Roman"/>
        </w:rPr>
        <w:t xml:space="preserve"> </w:t>
      </w:r>
      <w:r w:rsidRPr="008928A9">
        <w:rPr>
          <w:rFonts w:eastAsia="Times New Roman" w:cs="Times New Roman"/>
        </w:rPr>
        <w:t>‘</w:t>
      </w:r>
      <w:r w:rsidR="009E26E4" w:rsidRPr="008928A9">
        <w:rPr>
          <w:rFonts w:eastAsia="Times New Roman" w:cs="Times New Roman"/>
          <w:i/>
          <w:iCs/>
        </w:rPr>
        <w:t>social witness</w:t>
      </w:r>
      <w:r w:rsidRPr="008928A9">
        <w:rPr>
          <w:rFonts w:eastAsia="Times New Roman" w:cs="Times New Roman"/>
        </w:rPr>
        <w:t>’, more commonly known as ‘social action’</w:t>
      </w:r>
      <w:r w:rsidR="008928A9">
        <w:rPr>
          <w:rFonts w:eastAsia="Times New Roman" w:cs="Times New Roman"/>
        </w:rPr>
        <w:t>. I</w:t>
      </w:r>
      <w:r w:rsidR="009E26E4" w:rsidRPr="008928A9">
        <w:rPr>
          <w:rFonts w:eastAsia="Times New Roman" w:cs="Times New Roman"/>
        </w:rPr>
        <w:t xml:space="preserve">ndeed, this sense is backed by increasing evidence. The </w:t>
      </w:r>
      <w:r w:rsidRPr="008928A9">
        <w:rPr>
          <w:rFonts w:eastAsia="Times New Roman" w:cs="Times New Roman"/>
        </w:rPr>
        <w:t>c</w:t>
      </w:r>
      <w:r w:rsidR="009E26E4" w:rsidRPr="008928A9">
        <w:rPr>
          <w:rFonts w:eastAsia="Times New Roman" w:cs="Times New Roman"/>
        </w:rPr>
        <w:t xml:space="preserve">hurch’s social footprint is growing and increasingly recognised by government and wider society. </w:t>
      </w:r>
    </w:p>
    <w:p w14:paraId="48A71F6D" w14:textId="12DD0A85" w:rsidR="00D60E52" w:rsidRPr="008928A9" w:rsidRDefault="008928A9" w:rsidP="009E26E4">
      <w:pPr>
        <w:rPr>
          <w:rFonts w:eastAsia="Times New Roman" w:cs="Times New Roman"/>
        </w:rPr>
      </w:pPr>
      <w:r>
        <w:rPr>
          <w:rFonts w:eastAsia="Times New Roman" w:cs="Times New Roman"/>
        </w:rPr>
        <w:t>At the same time, e</w:t>
      </w:r>
      <w:r w:rsidR="009E26E4" w:rsidRPr="008928A9">
        <w:rPr>
          <w:rFonts w:eastAsia="Times New Roman" w:cs="Times New Roman"/>
        </w:rPr>
        <w:t xml:space="preserve">vangelism remains a challenge in a pluralistic context saturated by an “each to his own” ethic </w:t>
      </w:r>
      <w:r>
        <w:rPr>
          <w:rFonts w:eastAsia="Times New Roman" w:cs="Times New Roman"/>
        </w:rPr>
        <w:t>which</w:t>
      </w:r>
      <w:r w:rsidR="009E26E4" w:rsidRPr="008928A9">
        <w:rPr>
          <w:rFonts w:eastAsia="Times New Roman" w:cs="Times New Roman"/>
        </w:rPr>
        <w:t xml:space="preserve"> still subtly encourages a privatised faith. But progress has been made in this area too, most notably through the growth of Alpha and other courses and avenues for sharing faith</w:t>
      </w:r>
      <w:r w:rsidR="00D60E52" w:rsidRPr="008928A9">
        <w:rPr>
          <w:rFonts w:eastAsia="Times New Roman" w:cs="Times New Roman"/>
        </w:rPr>
        <w:t xml:space="preserve">. We can think of this as the church’s </w:t>
      </w:r>
      <w:r w:rsidR="00D60E52" w:rsidRPr="008928A9">
        <w:rPr>
          <w:rFonts w:eastAsia="Times New Roman" w:cs="Times New Roman"/>
          <w:i/>
        </w:rPr>
        <w:t xml:space="preserve">Word witness. </w:t>
      </w:r>
    </w:p>
    <w:p w14:paraId="599EDD02" w14:textId="4DAD028D" w:rsidR="009E26E4" w:rsidRPr="008928A9" w:rsidRDefault="009E26E4" w:rsidP="009E26E4">
      <w:pPr>
        <w:rPr>
          <w:rFonts w:eastAsia="Times New Roman" w:cs="Times New Roman"/>
        </w:rPr>
      </w:pPr>
      <w:r w:rsidRPr="008928A9">
        <w:rPr>
          <w:rFonts w:eastAsia="Times New Roman" w:cs="Times New Roman"/>
        </w:rPr>
        <w:t>What we perceived to be missing, or at least insufficiently developed, was the</w:t>
      </w:r>
      <w:r w:rsidR="00D60E52" w:rsidRPr="008928A9">
        <w:rPr>
          <w:rFonts w:eastAsia="Times New Roman" w:cs="Times New Roman"/>
        </w:rPr>
        <w:t xml:space="preserve"> c</w:t>
      </w:r>
      <w:r w:rsidRPr="008928A9">
        <w:rPr>
          <w:rFonts w:eastAsia="Times New Roman" w:cs="Times New Roman"/>
        </w:rPr>
        <w:t xml:space="preserve">hurch’s </w:t>
      </w:r>
      <w:r w:rsidRPr="008928A9">
        <w:rPr>
          <w:rFonts w:eastAsia="Times New Roman" w:cs="Times New Roman"/>
          <w:i/>
          <w:iCs/>
        </w:rPr>
        <w:t>cultural witness</w:t>
      </w:r>
      <w:r w:rsidRPr="008928A9">
        <w:rPr>
          <w:rFonts w:eastAsia="Times New Roman" w:cs="Times New Roman"/>
        </w:rPr>
        <w:t xml:space="preserve"> and work for cultural renewal.</w:t>
      </w:r>
      <w:r w:rsidR="008928A9">
        <w:rPr>
          <w:rFonts w:eastAsia="Times New Roman" w:cs="Times New Roman"/>
        </w:rPr>
        <w:t xml:space="preserve"> </w:t>
      </w:r>
      <w:r w:rsidR="008928A9">
        <w:rPr>
          <w:rFonts w:eastAsia="Times New Roman" w:cs="Times New Roman"/>
          <w:i/>
        </w:rPr>
        <w:t>Breaking Ground</w:t>
      </w:r>
      <w:r w:rsidR="008928A9">
        <w:rPr>
          <w:rFonts w:eastAsia="Times New Roman" w:cs="Times New Roman"/>
        </w:rPr>
        <w:t xml:space="preserve"> seeks to address this.</w:t>
      </w:r>
    </w:p>
    <w:p w14:paraId="3E917124" w14:textId="4B01D17C" w:rsidR="009E26E4" w:rsidRPr="008928A9" w:rsidRDefault="009E26E4" w:rsidP="009E26E4">
      <w:pPr>
        <w:rPr>
          <w:rFonts w:eastAsia="Times New Roman" w:cs="Times New Roman"/>
        </w:rPr>
      </w:pPr>
      <w:r w:rsidRPr="008928A9">
        <w:rPr>
          <w:rFonts w:eastAsia="Times New Roman" w:cs="Times New Roman"/>
        </w:rPr>
        <w:t>Th</w:t>
      </w:r>
      <w:r w:rsidR="008928A9">
        <w:rPr>
          <w:rFonts w:eastAsia="Times New Roman" w:cs="Times New Roman"/>
        </w:rPr>
        <w:t xml:space="preserve">e </w:t>
      </w:r>
      <w:r w:rsidRPr="008928A9">
        <w:rPr>
          <w:rFonts w:eastAsia="Times New Roman" w:cs="Times New Roman"/>
        </w:rPr>
        <w:t xml:space="preserve">concern for sustained cultural engagement only became more pressing in the middle of the research, when the world was hit by the COVID-19 pandemic. This </w:t>
      </w:r>
      <w:r w:rsidR="00D60E52" w:rsidRPr="008928A9">
        <w:rPr>
          <w:rFonts w:eastAsia="Times New Roman" w:cs="Times New Roman"/>
        </w:rPr>
        <w:t>has clearly become a</w:t>
      </w:r>
      <w:r w:rsidRPr="008928A9">
        <w:rPr>
          <w:rFonts w:eastAsia="Times New Roman" w:cs="Times New Roman"/>
        </w:rPr>
        <w:t xml:space="preserve"> critical juncture in the life of our nation – and at a time when we are all retraining our imaginations for the future, </w:t>
      </w:r>
      <w:r w:rsidRPr="008928A9">
        <w:rPr>
          <w:rFonts w:eastAsia="Times New Roman" w:cs="Times New Roman"/>
          <w:i/>
          <w:iCs/>
        </w:rPr>
        <w:t xml:space="preserve">Breaking Ground </w:t>
      </w:r>
      <w:r w:rsidR="00D60E52" w:rsidRPr="008928A9">
        <w:rPr>
          <w:rFonts w:eastAsia="Times New Roman" w:cs="Times New Roman"/>
        </w:rPr>
        <w:t>seeks</w:t>
      </w:r>
      <w:r w:rsidRPr="008928A9">
        <w:rPr>
          <w:rFonts w:eastAsia="Times New Roman" w:cs="Times New Roman"/>
        </w:rPr>
        <w:t xml:space="preserve"> to </w:t>
      </w:r>
      <w:r w:rsidR="00D60E52" w:rsidRPr="008928A9">
        <w:rPr>
          <w:rFonts w:eastAsia="Times New Roman" w:cs="Times New Roman"/>
        </w:rPr>
        <w:t>‘</w:t>
      </w:r>
      <w:r w:rsidRPr="008928A9">
        <w:rPr>
          <w:rFonts w:eastAsia="Times New Roman" w:cs="Times New Roman"/>
        </w:rPr>
        <w:t>plough up</w:t>
      </w:r>
      <w:r w:rsidR="00D60E52" w:rsidRPr="008928A9">
        <w:rPr>
          <w:rFonts w:eastAsia="Times New Roman" w:cs="Times New Roman"/>
        </w:rPr>
        <w:t>’</w:t>
      </w:r>
      <w:r w:rsidRPr="008928A9">
        <w:rPr>
          <w:rFonts w:eastAsia="Times New Roman" w:cs="Times New Roman"/>
        </w:rPr>
        <w:t xml:space="preserve"> the Church’s imagination for its work in culture, to enable greater fruitfulness to emerge</w:t>
      </w:r>
      <w:r w:rsidR="00D60E52" w:rsidRPr="008928A9">
        <w:rPr>
          <w:rFonts w:eastAsia="Times New Roman" w:cs="Times New Roman"/>
        </w:rPr>
        <w:t>.</w:t>
      </w:r>
    </w:p>
    <w:p w14:paraId="33A2548F" w14:textId="21831858" w:rsidR="00D60E52" w:rsidRPr="008928A9" w:rsidRDefault="00D60E52" w:rsidP="00D60E52">
      <w:pPr>
        <w:pStyle w:val="NormalWeb"/>
        <w:spacing w:before="0" w:after="0"/>
        <w:rPr>
          <w:rFonts w:ascii="Gentium Basic" w:hAnsi="Gentium Basic"/>
        </w:rPr>
      </w:pPr>
      <w:r w:rsidRPr="008928A9">
        <w:rPr>
          <w:rFonts w:ascii="Gentium Basic" w:hAnsi="Gentium Basic"/>
        </w:rPr>
        <w:t>It does this by putting forward:</w:t>
      </w:r>
    </w:p>
    <w:p w14:paraId="7592C86A" w14:textId="14B11F07" w:rsidR="00D60E52" w:rsidRPr="008928A9" w:rsidRDefault="00D60E52" w:rsidP="00D60E52">
      <w:pPr>
        <w:pStyle w:val="NormalWeb"/>
        <w:spacing w:before="0" w:after="0"/>
        <w:rPr>
          <w:rFonts w:ascii="Gentium Basic" w:hAnsi="Gentium Basic"/>
        </w:rPr>
      </w:pPr>
      <w:r w:rsidRPr="008928A9">
        <w:rPr>
          <w:rFonts w:ascii="Gentium Basic" w:hAnsi="Gentium Basic"/>
        </w:rPr>
        <w:t>(1) a set of insights from sociology and history regarding the dynamics of culture and how cultural change happens</w:t>
      </w:r>
    </w:p>
    <w:p w14:paraId="1B1F7BE0" w14:textId="32564B9D" w:rsidR="00D60E52" w:rsidRPr="008928A9" w:rsidRDefault="00D60E52" w:rsidP="00D60E52">
      <w:pPr>
        <w:pStyle w:val="NormalWeb"/>
        <w:spacing w:before="0" w:after="0"/>
        <w:rPr>
          <w:rFonts w:ascii="Gentium Basic" w:hAnsi="Gentium Basic"/>
        </w:rPr>
      </w:pPr>
      <w:r w:rsidRPr="008928A9">
        <w:rPr>
          <w:rFonts w:ascii="Gentium Basic" w:hAnsi="Gentium Basic"/>
        </w:rPr>
        <w:t xml:space="preserve">(2) a theological framework </w:t>
      </w:r>
      <w:r w:rsidR="008928A9" w:rsidRPr="008928A9">
        <w:rPr>
          <w:rFonts w:ascii="Gentium Basic" w:hAnsi="Gentium Basic"/>
        </w:rPr>
        <w:t>(</w:t>
      </w:r>
      <w:r w:rsidRPr="008928A9">
        <w:rPr>
          <w:rFonts w:ascii="Gentium Basic" w:hAnsi="Gentium Basic"/>
        </w:rPr>
        <w:t>Christological-contextual</w:t>
      </w:r>
      <w:r w:rsidR="008928A9" w:rsidRPr="008928A9">
        <w:rPr>
          <w:rFonts w:ascii="Gentium Basic" w:hAnsi="Gentium Basic"/>
        </w:rPr>
        <w:t>) for thinking about the church’s role in culture</w:t>
      </w:r>
    </w:p>
    <w:p w14:paraId="21E01379" w14:textId="00BBB91C" w:rsidR="00D60E52" w:rsidRPr="008928A9" w:rsidRDefault="00D60E52" w:rsidP="00D60E52">
      <w:pPr>
        <w:pStyle w:val="NormalWeb"/>
        <w:spacing w:before="0" w:after="0"/>
        <w:rPr>
          <w:rFonts w:ascii="Gentium Basic" w:hAnsi="Gentium Basic"/>
        </w:rPr>
      </w:pPr>
      <w:r w:rsidRPr="008928A9">
        <w:rPr>
          <w:rFonts w:ascii="Gentium Basic" w:hAnsi="Gentium Basic"/>
        </w:rPr>
        <w:t xml:space="preserve">(3) and a set of practical recommendations – many of them pitched at Christian philanthropists and institutional funders, but also </w:t>
      </w:r>
      <w:r w:rsidR="008928A9" w:rsidRPr="008928A9">
        <w:rPr>
          <w:rFonts w:ascii="Gentium Basic" w:hAnsi="Gentium Basic"/>
        </w:rPr>
        <w:t xml:space="preserve">at </w:t>
      </w:r>
      <w:r w:rsidRPr="008928A9">
        <w:rPr>
          <w:rFonts w:ascii="Gentium Basic" w:hAnsi="Gentium Basic"/>
        </w:rPr>
        <w:t>leaders of church networks, denominations</w:t>
      </w:r>
      <w:r w:rsidR="006E256D">
        <w:rPr>
          <w:rFonts w:ascii="Gentium Basic" w:hAnsi="Gentium Basic"/>
        </w:rPr>
        <w:t xml:space="preserve">, </w:t>
      </w:r>
      <w:r w:rsidRPr="008928A9">
        <w:rPr>
          <w:rFonts w:ascii="Gentium Basic" w:hAnsi="Gentium Basic"/>
        </w:rPr>
        <w:t xml:space="preserve">Christian organisations, </w:t>
      </w:r>
      <w:r w:rsidR="006E256D">
        <w:rPr>
          <w:rFonts w:ascii="Gentium Basic" w:hAnsi="Gentium Basic"/>
        </w:rPr>
        <w:t>and local</w:t>
      </w:r>
      <w:r w:rsidRPr="008928A9">
        <w:rPr>
          <w:rFonts w:ascii="Gentium Basic" w:hAnsi="Gentium Basic"/>
        </w:rPr>
        <w:t xml:space="preserve"> church leaders. </w:t>
      </w:r>
    </w:p>
    <w:p w14:paraId="03908083" w14:textId="00C36CF6" w:rsidR="009E26E4" w:rsidRPr="008928A9" w:rsidRDefault="008928A9" w:rsidP="009E26E4">
      <w:pPr>
        <w:rPr>
          <w:rFonts w:eastAsia="Times New Roman" w:cs="Times New Roman"/>
        </w:rPr>
      </w:pPr>
      <w:r w:rsidRPr="008928A9">
        <w:rPr>
          <w:rFonts w:eastAsia="Times New Roman" w:cs="Times New Roman"/>
        </w:rPr>
        <w:t xml:space="preserve">The report offers </w:t>
      </w:r>
      <w:r w:rsidR="009E26E4" w:rsidRPr="008928A9">
        <w:rPr>
          <w:rFonts w:eastAsia="Times New Roman" w:cs="Times New Roman"/>
        </w:rPr>
        <w:t xml:space="preserve">a set of tools – suggestions of </w:t>
      </w:r>
      <w:r w:rsidR="009E26E4" w:rsidRPr="008928A9">
        <w:rPr>
          <w:rFonts w:eastAsia="Times New Roman" w:cs="Times New Roman"/>
          <w:i/>
        </w:rPr>
        <w:t xml:space="preserve">posture, priorities, practices, </w:t>
      </w:r>
      <w:r w:rsidR="009E26E4" w:rsidRPr="008928A9">
        <w:rPr>
          <w:rFonts w:eastAsia="Times New Roman" w:cs="Times New Roman"/>
        </w:rPr>
        <w:t>and</w:t>
      </w:r>
      <w:r w:rsidR="009E26E4" w:rsidRPr="008928A9">
        <w:rPr>
          <w:rFonts w:eastAsia="Times New Roman" w:cs="Times New Roman"/>
          <w:i/>
        </w:rPr>
        <w:t xml:space="preserve"> projects</w:t>
      </w:r>
      <w:r w:rsidR="009E26E4" w:rsidRPr="008928A9">
        <w:rPr>
          <w:rFonts w:eastAsia="Times New Roman" w:cs="Times New Roman"/>
        </w:rPr>
        <w:t xml:space="preserve"> – to help the </w:t>
      </w:r>
      <w:r w:rsidRPr="008928A9">
        <w:rPr>
          <w:rFonts w:eastAsia="Times New Roman" w:cs="Times New Roman"/>
        </w:rPr>
        <w:t>c</w:t>
      </w:r>
      <w:r w:rsidR="009E26E4" w:rsidRPr="008928A9">
        <w:rPr>
          <w:rFonts w:eastAsia="Times New Roman" w:cs="Times New Roman"/>
        </w:rPr>
        <w:t xml:space="preserve">hurch, in both its “gathered” and “scattered” aspects, to engage in the work of “cultural gardening”: </w:t>
      </w:r>
      <w:r w:rsidR="009E26E4" w:rsidRPr="008928A9">
        <w:rPr>
          <w:rFonts w:eastAsia="Times New Roman" w:cs="Times New Roman"/>
          <w:i/>
          <w:iCs/>
        </w:rPr>
        <w:t xml:space="preserve">caring, cultivating, </w:t>
      </w:r>
      <w:r w:rsidR="009E26E4" w:rsidRPr="008928A9">
        <w:rPr>
          <w:rFonts w:eastAsia="Times New Roman" w:cs="Times New Roman"/>
        </w:rPr>
        <w:t xml:space="preserve">and </w:t>
      </w:r>
      <w:r w:rsidR="009E26E4" w:rsidRPr="008928A9">
        <w:rPr>
          <w:rFonts w:eastAsia="Times New Roman" w:cs="Times New Roman"/>
          <w:i/>
          <w:iCs/>
        </w:rPr>
        <w:t>co-creating</w:t>
      </w:r>
      <w:r w:rsidR="009E26E4" w:rsidRPr="008928A9">
        <w:rPr>
          <w:rFonts w:eastAsia="Times New Roman" w:cs="Times New Roman"/>
        </w:rPr>
        <w:t xml:space="preserve">, with God, towards </w:t>
      </w:r>
      <w:r w:rsidR="009E26E4" w:rsidRPr="008928A9">
        <w:rPr>
          <w:rFonts w:eastAsia="Times New Roman" w:cs="Times New Roman"/>
          <w:i/>
          <w:iCs/>
        </w:rPr>
        <w:t xml:space="preserve">shalom </w:t>
      </w:r>
      <w:r w:rsidR="009E26E4" w:rsidRPr="008928A9">
        <w:rPr>
          <w:rFonts w:eastAsia="Times New Roman" w:cs="Times New Roman"/>
        </w:rPr>
        <w:t xml:space="preserve">and the new creation in a deeper, more informed, and sustainable way. </w:t>
      </w:r>
    </w:p>
    <w:p w14:paraId="3F11BCE4" w14:textId="77777777" w:rsidR="00553920" w:rsidRPr="008928A9" w:rsidRDefault="00553920"/>
    <w:sectPr w:rsidR="00553920" w:rsidRPr="00892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SFUI-Regular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tium Basic">
    <w:panose1 w:val="020B0604020202020204"/>
    <w:charset w:val="00"/>
    <w:family w:val="auto"/>
    <w:pitch w:val="variable"/>
    <w:sig w:usb0="A000007F" w:usb1="5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za Libre">
    <w:altName w:val="Calibri"/>
    <w:panose1 w:val="020B0604020202020204"/>
    <w:charset w:val="00"/>
    <w:family w:val="auto"/>
    <w:pitch w:val="variable"/>
    <w:sig w:usb0="800000AF" w:usb1="40002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A62"/>
    <w:multiLevelType w:val="hybridMultilevel"/>
    <w:tmpl w:val="73505366"/>
    <w:lvl w:ilvl="0" w:tplc="3078C0BC">
      <w:numFmt w:val="bullet"/>
      <w:lvlText w:val="-"/>
      <w:lvlJc w:val="left"/>
      <w:pPr>
        <w:ind w:left="720" w:hanging="360"/>
      </w:pPr>
      <w:rPr>
        <w:rFonts w:ascii=".SFUI-Regular" w:eastAsia="Times New Roman" w:hAnsi=".SFUI-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20"/>
    <w:rsid w:val="00093EC4"/>
    <w:rsid w:val="001F0E41"/>
    <w:rsid w:val="0021008E"/>
    <w:rsid w:val="002729F6"/>
    <w:rsid w:val="00310C58"/>
    <w:rsid w:val="003133A4"/>
    <w:rsid w:val="003F0586"/>
    <w:rsid w:val="00495127"/>
    <w:rsid w:val="00524197"/>
    <w:rsid w:val="00553920"/>
    <w:rsid w:val="00582E1B"/>
    <w:rsid w:val="00624A0B"/>
    <w:rsid w:val="006874F7"/>
    <w:rsid w:val="006D4B89"/>
    <w:rsid w:val="006E256D"/>
    <w:rsid w:val="006F0798"/>
    <w:rsid w:val="0070277F"/>
    <w:rsid w:val="007A7F2F"/>
    <w:rsid w:val="0080446D"/>
    <w:rsid w:val="008928A9"/>
    <w:rsid w:val="0096505E"/>
    <w:rsid w:val="009C0F65"/>
    <w:rsid w:val="009E26E4"/>
    <w:rsid w:val="00A20BF9"/>
    <w:rsid w:val="00A93F12"/>
    <w:rsid w:val="00AD0544"/>
    <w:rsid w:val="00CC431B"/>
    <w:rsid w:val="00D60E52"/>
    <w:rsid w:val="00E22583"/>
    <w:rsid w:val="00E93B7B"/>
    <w:rsid w:val="00F03D88"/>
    <w:rsid w:val="00F55250"/>
    <w:rsid w:val="00F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0FEC"/>
  <w15:chartTrackingRefBased/>
  <w15:docId w15:val="{604A8DB6-0D2B-4B58-A00C-2C86AAA3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ntium Basic" w:eastAsiaTheme="minorHAnsi" w:hAnsi="Gentium Bas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BF9"/>
    <w:pPr>
      <w:spacing w:before="120" w:after="20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0586"/>
    <w:pPr>
      <w:keepNext/>
      <w:keepLines/>
      <w:spacing w:before="240" w:after="0" w:line="276" w:lineRule="auto"/>
      <w:outlineLvl w:val="0"/>
    </w:pPr>
    <w:rPr>
      <w:rFonts w:ascii="Proza Libre" w:eastAsiaTheme="majorEastAsia" w:hAnsi="Proza Libre" w:cstheme="majorBidi"/>
      <w:color w:val="00A65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F0586"/>
    <w:pPr>
      <w:keepNext/>
      <w:keepLines/>
      <w:spacing w:before="40" w:after="0" w:line="276" w:lineRule="auto"/>
      <w:outlineLvl w:val="1"/>
    </w:pPr>
    <w:rPr>
      <w:rFonts w:ascii="Proza Libre" w:eastAsiaTheme="majorEastAsia" w:hAnsi="Proza Libre" w:cstheme="majorBidi"/>
      <w:color w:val="00A65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4B89"/>
    <w:pPr>
      <w:keepNext/>
      <w:keepLines/>
      <w:spacing w:before="40" w:after="0" w:line="276" w:lineRule="auto"/>
      <w:ind w:left="720" w:hanging="360"/>
      <w:outlineLvl w:val="2"/>
    </w:pPr>
    <w:rPr>
      <w:rFonts w:ascii="Proza Libre" w:eastAsiaTheme="majorEastAsia" w:hAnsi="Proza Libre" w:cstheme="majorBidi"/>
      <w:color w:val="00A65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586"/>
    <w:rPr>
      <w:rFonts w:ascii="Proza Libre" w:eastAsiaTheme="majorEastAsia" w:hAnsi="Proza Libre" w:cstheme="majorBidi"/>
      <w:color w:val="00A6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586"/>
    <w:rPr>
      <w:rFonts w:ascii="Proza Libre" w:eastAsiaTheme="majorEastAsia" w:hAnsi="Proza Libre" w:cstheme="majorBidi"/>
      <w:color w:val="00A65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55250"/>
    <w:pPr>
      <w:spacing w:after="0"/>
      <w:contextualSpacing/>
    </w:pPr>
    <w:rPr>
      <w:rFonts w:ascii="Proza Libre" w:eastAsiaTheme="majorEastAsia" w:hAnsi="Proza Libre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250"/>
    <w:rPr>
      <w:rFonts w:ascii="Proza Libre" w:eastAsiaTheme="majorEastAsia" w:hAnsi="Proza Libre" w:cstheme="majorBidi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D4B89"/>
    <w:rPr>
      <w:rFonts w:ascii="Proza Libre" w:eastAsiaTheme="majorEastAsia" w:hAnsi="Proza Libre" w:cstheme="majorBidi"/>
      <w:color w:val="00A651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392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Mladin</dc:creator>
  <cp:keywords/>
  <dc:description/>
  <cp:lastModifiedBy>Natan Mladin</cp:lastModifiedBy>
  <cp:revision>5</cp:revision>
  <dcterms:created xsi:type="dcterms:W3CDTF">2021-09-21T14:16:00Z</dcterms:created>
  <dcterms:modified xsi:type="dcterms:W3CDTF">2021-11-17T11:14:00Z</dcterms:modified>
</cp:coreProperties>
</file>